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19EF1" w14:textId="77777777" w:rsidR="003727DB" w:rsidRDefault="003727DB">
      <w:pPr>
        <w:widowControl w:val="0"/>
        <w:pBdr>
          <w:top w:val="nil"/>
          <w:left w:val="nil"/>
          <w:bottom w:val="nil"/>
          <w:right w:val="nil"/>
          <w:between w:val="nil"/>
        </w:pBdr>
        <w:spacing w:line="276" w:lineRule="auto"/>
        <w:ind w:left="0" w:firstLine="0"/>
        <w:rPr>
          <w:rFonts w:eastAsia="Arial"/>
          <w:color w:val="000000"/>
          <w:sz w:val="22"/>
          <w:szCs w:val="22"/>
        </w:rPr>
      </w:pPr>
    </w:p>
    <w:tbl>
      <w:tblPr>
        <w:tblStyle w:val="a"/>
        <w:tblW w:w="10263"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007"/>
        <w:gridCol w:w="2256"/>
      </w:tblGrid>
      <w:tr w:rsidR="003727DB" w14:paraId="2D8CC950" w14:textId="77777777">
        <w:trPr>
          <w:trHeight w:val="1401"/>
        </w:trPr>
        <w:tc>
          <w:tcPr>
            <w:tcW w:w="8008" w:type="dxa"/>
            <w:vAlign w:val="center"/>
          </w:tcPr>
          <w:p w14:paraId="191B3B86" w14:textId="77777777" w:rsidR="003727DB" w:rsidRDefault="00000000">
            <w:pPr>
              <w:pStyle w:val="Title"/>
              <w:ind w:left="0" w:firstLine="0"/>
            </w:pPr>
            <w:r>
              <w:t>Payments POLICY</w:t>
            </w:r>
          </w:p>
        </w:tc>
        <w:tc>
          <w:tcPr>
            <w:tcW w:w="2256" w:type="dxa"/>
          </w:tcPr>
          <w:p w14:paraId="44C75175" w14:textId="463C163F" w:rsidR="003727DB" w:rsidRDefault="00607124">
            <w:pPr>
              <w:ind w:right="-404"/>
            </w:pPr>
            <w:r>
              <w:rPr>
                <w:noProof/>
              </w:rPr>
              <w:drawing>
                <wp:inline distT="0" distB="0" distL="0" distR="0" wp14:anchorId="0A2E5218" wp14:editId="77772093">
                  <wp:extent cx="1295400" cy="1295400"/>
                  <wp:effectExtent l="0" t="0" r="0" b="0"/>
                  <wp:docPr id="1793339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39612" name="Picture 17933396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tc>
      </w:tr>
    </w:tbl>
    <w:p w14:paraId="0D13CF18" w14:textId="7B2BBF12" w:rsidR="003727DB" w:rsidRDefault="00000000">
      <w:pPr>
        <w:keepNext/>
        <w:keepLines/>
        <w:pBdr>
          <w:top w:val="nil"/>
          <w:left w:val="nil"/>
          <w:bottom w:val="nil"/>
          <w:right w:val="nil"/>
          <w:between w:val="nil"/>
        </w:pBdr>
        <w:tabs>
          <w:tab w:val="right" w:pos="10204"/>
        </w:tabs>
        <w:spacing w:before="200" w:after="120"/>
        <w:ind w:left="570" w:hanging="570"/>
        <w:rPr>
          <w:rFonts w:ascii="Calibri" w:eastAsia="Calibri" w:hAnsi="Calibri" w:cs="Calibri"/>
          <w:b/>
          <w:color w:val="2E75B5"/>
        </w:rPr>
      </w:pPr>
      <w:r>
        <w:rPr>
          <w:b/>
          <w:color w:val="000000"/>
        </w:rPr>
        <w:t>Original Date: August 4</w:t>
      </w:r>
      <w:r>
        <w:rPr>
          <w:b/>
          <w:color w:val="000000"/>
          <w:vertAlign w:val="superscript"/>
        </w:rPr>
        <w:t>th</w:t>
      </w:r>
      <w:r>
        <w:rPr>
          <w:b/>
          <w:color w:val="000000"/>
        </w:rPr>
        <w:t xml:space="preserve">, 2019                                                                                          </w:t>
      </w:r>
      <w:r w:rsidR="00607124">
        <w:rPr>
          <w:b/>
          <w:color w:val="000000"/>
        </w:rPr>
        <w:t xml:space="preserve">     </w:t>
      </w:r>
      <w:r>
        <w:rPr>
          <w:rFonts w:eastAsia="Arial"/>
          <w:b/>
          <w:color w:val="000000"/>
        </w:rPr>
        <w:t>Glocal Institute, Inc.</w:t>
      </w:r>
    </w:p>
    <w:p w14:paraId="4BFC74B4" w14:textId="77777777" w:rsidR="003727DB" w:rsidRDefault="003727DB">
      <w:pPr>
        <w:tabs>
          <w:tab w:val="right" w:pos="10204"/>
        </w:tabs>
        <w:ind w:left="0" w:firstLine="0"/>
        <w:rPr>
          <w:b/>
          <w:sz w:val="8"/>
          <w:szCs w:val="8"/>
        </w:rPr>
      </w:pPr>
    </w:p>
    <w:p w14:paraId="2F1604F1" w14:textId="77777777" w:rsidR="003727DB" w:rsidRDefault="003727DB">
      <w:pPr>
        <w:pBdr>
          <w:top w:val="single" w:sz="4" w:space="1" w:color="000000"/>
        </w:pBdr>
        <w:tabs>
          <w:tab w:val="right" w:pos="10204"/>
        </w:tabs>
      </w:pPr>
    </w:p>
    <w:p w14:paraId="7AC86C6F" w14:textId="77777777" w:rsidR="003727DB" w:rsidRDefault="003727DB">
      <w:pPr>
        <w:pBdr>
          <w:top w:val="nil"/>
          <w:left w:val="nil"/>
          <w:bottom w:val="nil"/>
          <w:right w:val="nil"/>
          <w:between w:val="nil"/>
        </w:pBdr>
        <w:tabs>
          <w:tab w:val="center" w:pos="4513"/>
          <w:tab w:val="right" w:pos="9026"/>
        </w:tabs>
        <w:ind w:left="0" w:firstLine="0"/>
        <w:rPr>
          <w:rFonts w:eastAsia="Arial"/>
          <w:color w:val="800000"/>
        </w:rPr>
      </w:pPr>
    </w:p>
    <w:p w14:paraId="75F4EB30" w14:textId="77777777" w:rsidR="003727DB" w:rsidRDefault="00000000">
      <w:pPr>
        <w:pStyle w:val="Heading1"/>
        <w:tabs>
          <w:tab w:val="left" w:pos="567"/>
        </w:tabs>
      </w:pPr>
      <w:bookmarkStart w:id="0" w:name="_heading=h.gjdgxs" w:colFirst="0" w:colLast="0"/>
      <w:bookmarkEnd w:id="0"/>
      <w:r>
        <w:t>PURPOSE</w:t>
      </w:r>
    </w:p>
    <w:p w14:paraId="4FEF7CDC" w14:textId="77777777" w:rsidR="003727DB" w:rsidRDefault="003727DB"/>
    <w:p w14:paraId="3195D778" w14:textId="1B072A95" w:rsidR="003727DB" w:rsidRDefault="00000000">
      <w:pPr>
        <w:pBdr>
          <w:top w:val="nil"/>
          <w:left w:val="nil"/>
          <w:bottom w:val="nil"/>
          <w:right w:val="nil"/>
          <w:between w:val="nil"/>
        </w:pBdr>
        <w:ind w:left="573" w:firstLine="0"/>
        <w:rPr>
          <w:rFonts w:eastAsia="Arial"/>
          <w:color w:val="000000"/>
        </w:rPr>
      </w:pPr>
      <w:r>
        <w:rPr>
          <w:rFonts w:eastAsia="Arial"/>
          <w:color w:val="000000"/>
        </w:rPr>
        <w:t xml:space="preserve">To define the student payment policy to </w:t>
      </w:r>
      <w:r w:rsidR="00607124">
        <w:rPr>
          <w:rFonts w:eastAsia="Arial"/>
          <w:color w:val="000000"/>
        </w:rPr>
        <w:t>enroll</w:t>
      </w:r>
      <w:r>
        <w:rPr>
          <w:rFonts w:eastAsia="Arial"/>
          <w:color w:val="000000"/>
        </w:rPr>
        <w:t xml:space="preserve"> in classes each term.</w:t>
      </w:r>
    </w:p>
    <w:p w14:paraId="5C77DE60" w14:textId="77777777" w:rsidR="003727DB" w:rsidRDefault="003727DB"/>
    <w:p w14:paraId="7D9AE329" w14:textId="77777777" w:rsidR="003727DB" w:rsidRDefault="00000000">
      <w:pPr>
        <w:pStyle w:val="Heading1"/>
        <w:tabs>
          <w:tab w:val="left" w:pos="567"/>
        </w:tabs>
      </w:pPr>
      <w:bookmarkStart w:id="1" w:name="_heading=h.30j0zll" w:colFirst="0" w:colLast="0"/>
      <w:bookmarkEnd w:id="1"/>
      <w:r>
        <w:t>SCOPE</w:t>
      </w:r>
    </w:p>
    <w:p w14:paraId="3A099761" w14:textId="77777777" w:rsidR="003727DB" w:rsidRDefault="003727DB"/>
    <w:p w14:paraId="1D0124E7" w14:textId="77777777" w:rsidR="003727DB" w:rsidRDefault="00000000">
      <w:pPr>
        <w:pBdr>
          <w:top w:val="nil"/>
          <w:left w:val="nil"/>
          <w:bottom w:val="nil"/>
          <w:right w:val="nil"/>
          <w:between w:val="nil"/>
        </w:pBdr>
        <w:ind w:left="570" w:firstLine="0"/>
        <w:rPr>
          <w:rFonts w:eastAsia="Arial"/>
          <w:color w:val="000000"/>
        </w:rPr>
      </w:pPr>
      <w:r>
        <w:rPr>
          <w:rFonts w:eastAsia="Arial"/>
          <w:color w:val="000000"/>
        </w:rPr>
        <w:t>This applies to all students unless prior arrangements have been made in writing by the Administrator.</w:t>
      </w:r>
    </w:p>
    <w:p w14:paraId="4FF18264" w14:textId="77777777" w:rsidR="003727DB" w:rsidRDefault="003727DB"/>
    <w:p w14:paraId="7F241350" w14:textId="77777777" w:rsidR="003727DB" w:rsidRDefault="00000000">
      <w:pPr>
        <w:pStyle w:val="Heading1"/>
        <w:tabs>
          <w:tab w:val="left" w:pos="567"/>
        </w:tabs>
      </w:pPr>
      <w:bookmarkStart w:id="2" w:name="_heading=h.1fob9te" w:colFirst="0" w:colLast="0"/>
      <w:bookmarkEnd w:id="2"/>
      <w:r>
        <w:t>POLICY STATEMENT</w:t>
      </w:r>
    </w:p>
    <w:p w14:paraId="2605CDDD" w14:textId="77777777" w:rsidR="003727DB" w:rsidRDefault="003727DB"/>
    <w:p w14:paraId="47B75D0B" w14:textId="77777777" w:rsidR="003727DB" w:rsidRDefault="00000000">
      <w:pPr>
        <w:pBdr>
          <w:top w:val="nil"/>
          <w:left w:val="nil"/>
          <w:bottom w:val="nil"/>
          <w:right w:val="nil"/>
          <w:between w:val="nil"/>
        </w:pBdr>
        <w:ind w:left="570" w:firstLine="0"/>
        <w:rPr>
          <w:rFonts w:eastAsia="Arial"/>
          <w:b/>
          <w:color w:val="000000"/>
        </w:rPr>
      </w:pPr>
      <w:bookmarkStart w:id="3" w:name="_heading=h.3znysh7" w:colFirst="0" w:colLast="0"/>
      <w:bookmarkEnd w:id="3"/>
      <w:r>
        <w:rPr>
          <w:rFonts w:eastAsia="Arial"/>
          <w:color w:val="000000"/>
          <w:sz w:val="18"/>
          <w:szCs w:val="18"/>
        </w:rPr>
        <w:t>Registering for a class must occur before the start of the program.  Tuition is due in full </w:t>
      </w:r>
      <w:r>
        <w:rPr>
          <w:rFonts w:eastAsia="Arial"/>
          <w:b/>
          <w:color w:val="000000"/>
          <w:sz w:val="18"/>
          <w:szCs w:val="18"/>
        </w:rPr>
        <w:t>14 days prior to the first day of each semester.</w:t>
      </w:r>
      <w:r>
        <w:rPr>
          <w:rFonts w:eastAsia="Arial"/>
          <w:color w:val="000000"/>
          <w:sz w:val="18"/>
          <w:szCs w:val="18"/>
        </w:rPr>
        <w:t xml:space="preserve">  </w:t>
      </w:r>
    </w:p>
    <w:p w14:paraId="60794CF4" w14:textId="77777777" w:rsidR="003727DB" w:rsidRPr="00607124" w:rsidRDefault="00000000">
      <w:pPr>
        <w:pStyle w:val="Heading3"/>
        <w:shd w:val="clear" w:color="auto" w:fill="FFFFFF"/>
        <w:spacing w:before="240" w:after="240"/>
        <w:rPr>
          <w:sz w:val="21"/>
          <w:szCs w:val="21"/>
        </w:rPr>
      </w:pPr>
      <w:r w:rsidRPr="00607124">
        <w:rPr>
          <w:sz w:val="21"/>
          <w:szCs w:val="21"/>
        </w:rPr>
        <w:t>Payment Options</w:t>
      </w:r>
    </w:p>
    <w:p w14:paraId="288A244E" w14:textId="77777777" w:rsidR="003727DB" w:rsidRDefault="00000000">
      <w:pPr>
        <w:pBdr>
          <w:top w:val="nil"/>
          <w:left w:val="nil"/>
          <w:bottom w:val="nil"/>
          <w:right w:val="nil"/>
          <w:between w:val="nil"/>
        </w:pBdr>
        <w:shd w:val="clear" w:color="auto" w:fill="FFFFFF"/>
        <w:spacing w:after="360"/>
        <w:ind w:firstLine="0"/>
        <w:rPr>
          <w:rFonts w:eastAsia="Arial"/>
          <w:color w:val="000000"/>
          <w:sz w:val="18"/>
          <w:szCs w:val="18"/>
        </w:rPr>
      </w:pPr>
      <w:r>
        <w:rPr>
          <w:rFonts w:eastAsia="Arial"/>
          <w:color w:val="000000"/>
          <w:sz w:val="18"/>
          <w:szCs w:val="18"/>
        </w:rPr>
        <w:t>Pay in Person or Mail:</w:t>
      </w:r>
      <w:r>
        <w:rPr>
          <w:rFonts w:eastAsia="Arial"/>
          <w:color w:val="000000"/>
          <w:sz w:val="18"/>
          <w:szCs w:val="18"/>
        </w:rPr>
        <w:br/>
        <w:t>Glocal Institute, Inc. PO Box 957 South Haven, MI 49090</w:t>
      </w:r>
    </w:p>
    <w:p w14:paraId="569F7AE2" w14:textId="77777777" w:rsidR="003727DB" w:rsidRDefault="00000000">
      <w:pPr>
        <w:pBdr>
          <w:top w:val="nil"/>
          <w:left w:val="nil"/>
          <w:bottom w:val="nil"/>
          <w:right w:val="nil"/>
          <w:between w:val="nil"/>
        </w:pBdr>
        <w:shd w:val="clear" w:color="auto" w:fill="FFFFFF"/>
        <w:spacing w:after="360"/>
        <w:ind w:firstLine="0"/>
        <w:rPr>
          <w:rFonts w:eastAsia="Arial"/>
          <w:color w:val="000000"/>
          <w:sz w:val="18"/>
          <w:szCs w:val="18"/>
        </w:rPr>
      </w:pPr>
      <w:r>
        <w:rPr>
          <w:rFonts w:eastAsia="Arial"/>
          <w:color w:val="000000"/>
          <w:sz w:val="18"/>
          <w:szCs w:val="18"/>
        </w:rPr>
        <w:t>Payments can be made by cash, check, money order, MasterCard, VISA, and Discover.</w:t>
      </w:r>
    </w:p>
    <w:p w14:paraId="3F3A12EF" w14:textId="77777777" w:rsidR="003727DB" w:rsidRDefault="00000000">
      <w:pPr>
        <w:pBdr>
          <w:top w:val="nil"/>
          <w:left w:val="nil"/>
          <w:bottom w:val="nil"/>
          <w:right w:val="nil"/>
          <w:between w:val="nil"/>
        </w:pBdr>
        <w:shd w:val="clear" w:color="auto" w:fill="FFFFFF"/>
        <w:spacing w:after="360"/>
        <w:ind w:firstLine="0"/>
        <w:rPr>
          <w:rFonts w:eastAsia="Arial"/>
          <w:color w:val="000000"/>
          <w:sz w:val="18"/>
          <w:szCs w:val="18"/>
        </w:rPr>
      </w:pPr>
      <w:r>
        <w:rPr>
          <w:rFonts w:eastAsia="Arial"/>
          <w:b/>
          <w:color w:val="000000"/>
          <w:sz w:val="18"/>
          <w:szCs w:val="18"/>
        </w:rPr>
        <w:t>Deferred Payment Options:</w:t>
      </w:r>
      <w:r>
        <w:rPr>
          <w:rFonts w:eastAsia="Arial"/>
          <w:color w:val="000000"/>
          <w:sz w:val="18"/>
          <w:szCs w:val="18"/>
        </w:rPr>
        <w:br/>
        <w:t>Payment of tuition and fees may be deferred if you have provided the required documentation for the following forms of guaranteed payment 14 days prior to the first day of each semester.</w:t>
      </w:r>
    </w:p>
    <w:p w14:paraId="31F524B4" w14:textId="77777777" w:rsidR="003727DB" w:rsidRDefault="00000000">
      <w:pPr>
        <w:pBdr>
          <w:top w:val="nil"/>
          <w:left w:val="nil"/>
          <w:bottom w:val="nil"/>
          <w:right w:val="nil"/>
          <w:between w:val="nil"/>
        </w:pBdr>
        <w:shd w:val="clear" w:color="auto" w:fill="FFFFFF"/>
        <w:spacing w:after="360"/>
        <w:ind w:left="600" w:firstLine="0"/>
        <w:rPr>
          <w:rFonts w:eastAsia="Arial"/>
          <w:color w:val="000000"/>
          <w:sz w:val="18"/>
          <w:szCs w:val="18"/>
        </w:rPr>
      </w:pPr>
      <w:r>
        <w:rPr>
          <w:rFonts w:eastAsia="Arial"/>
          <w:b/>
          <w:color w:val="000000"/>
          <w:sz w:val="18"/>
          <w:szCs w:val="18"/>
        </w:rPr>
        <w:t>1. Financial Aid</w:t>
      </w:r>
    </w:p>
    <w:p w14:paraId="248DEAFA" w14:textId="77777777" w:rsidR="003727DB" w:rsidRDefault="00000000">
      <w:pPr>
        <w:pBdr>
          <w:top w:val="nil"/>
          <w:left w:val="nil"/>
          <w:bottom w:val="nil"/>
          <w:right w:val="nil"/>
          <w:between w:val="nil"/>
        </w:pBdr>
        <w:shd w:val="clear" w:color="auto" w:fill="FFFFFF"/>
        <w:ind w:left="600" w:firstLine="0"/>
        <w:rPr>
          <w:rFonts w:eastAsia="Arial"/>
          <w:color w:val="000000"/>
          <w:sz w:val="18"/>
          <w:szCs w:val="18"/>
        </w:rPr>
      </w:pPr>
      <w:r>
        <w:rPr>
          <w:rFonts w:eastAsia="Arial"/>
          <w:color w:val="000000"/>
          <w:sz w:val="18"/>
          <w:szCs w:val="18"/>
        </w:rPr>
        <w:t>Financial aid award letter must be accepted, signed and returned to the Administrator.</w:t>
      </w:r>
    </w:p>
    <w:p w14:paraId="737C4DA3" w14:textId="77777777" w:rsidR="003727DB" w:rsidRDefault="00000000">
      <w:pPr>
        <w:pBdr>
          <w:top w:val="nil"/>
          <w:left w:val="nil"/>
          <w:bottom w:val="nil"/>
          <w:right w:val="nil"/>
          <w:between w:val="nil"/>
        </w:pBdr>
        <w:shd w:val="clear" w:color="auto" w:fill="FFFFFF"/>
        <w:ind w:left="600" w:firstLine="0"/>
        <w:rPr>
          <w:rFonts w:eastAsia="Arial"/>
          <w:color w:val="000000"/>
          <w:sz w:val="18"/>
          <w:szCs w:val="18"/>
        </w:rPr>
      </w:pPr>
      <w:r>
        <w:rPr>
          <w:rFonts w:eastAsia="Arial"/>
          <w:color w:val="000000"/>
          <w:sz w:val="18"/>
          <w:szCs w:val="18"/>
        </w:rPr>
        <w:t>If your financial aid is not enough to cover your balance, a payment plan is available (see below)</w:t>
      </w:r>
    </w:p>
    <w:p w14:paraId="02BB57BC" w14:textId="77777777" w:rsidR="003727DB" w:rsidRDefault="00000000">
      <w:pPr>
        <w:pBdr>
          <w:top w:val="nil"/>
          <w:left w:val="nil"/>
          <w:bottom w:val="nil"/>
          <w:right w:val="nil"/>
          <w:between w:val="nil"/>
        </w:pBdr>
        <w:shd w:val="clear" w:color="auto" w:fill="FFFFFF"/>
        <w:ind w:left="600" w:firstLine="0"/>
        <w:rPr>
          <w:rFonts w:eastAsia="Arial"/>
          <w:color w:val="000000"/>
          <w:sz w:val="18"/>
          <w:szCs w:val="18"/>
        </w:rPr>
      </w:pPr>
      <w:r>
        <w:rPr>
          <w:rFonts w:ascii="Times New Roman" w:eastAsia="Times New Roman" w:hAnsi="Times New Roman" w:cs="Times New Roman"/>
          <w:i/>
          <w:color w:val="000000"/>
          <w:sz w:val="18"/>
          <w:szCs w:val="18"/>
        </w:rPr>
        <w:t>A completed </w:t>
      </w:r>
      <w:r>
        <w:rPr>
          <w:rFonts w:eastAsia="Arial"/>
          <w:i/>
          <w:color w:val="000000"/>
          <w:sz w:val="18"/>
          <w:szCs w:val="18"/>
        </w:rPr>
        <w:t>Deferred Payment Agreement Form</w:t>
      </w:r>
      <w:r>
        <w:rPr>
          <w:rFonts w:ascii="Times New Roman" w:eastAsia="Times New Roman" w:hAnsi="Times New Roman" w:cs="Times New Roman"/>
          <w:i/>
          <w:color w:val="000000"/>
          <w:sz w:val="18"/>
          <w:szCs w:val="18"/>
        </w:rPr>
        <w:t> must also be submitted. </w:t>
      </w:r>
    </w:p>
    <w:p w14:paraId="682181F7" w14:textId="77777777" w:rsidR="003727DB" w:rsidRDefault="003727DB">
      <w:pPr>
        <w:pBdr>
          <w:top w:val="nil"/>
          <w:left w:val="nil"/>
          <w:bottom w:val="nil"/>
          <w:right w:val="nil"/>
          <w:between w:val="nil"/>
        </w:pBdr>
        <w:shd w:val="clear" w:color="auto" w:fill="FFFFFF"/>
        <w:spacing w:after="360"/>
        <w:ind w:left="600" w:firstLine="0"/>
        <w:rPr>
          <w:b/>
          <w:sz w:val="18"/>
          <w:szCs w:val="18"/>
        </w:rPr>
      </w:pPr>
    </w:p>
    <w:p w14:paraId="6883C330" w14:textId="77777777" w:rsidR="003727DB" w:rsidRDefault="00000000">
      <w:pPr>
        <w:pBdr>
          <w:top w:val="nil"/>
          <w:left w:val="nil"/>
          <w:bottom w:val="nil"/>
          <w:right w:val="nil"/>
          <w:between w:val="nil"/>
        </w:pBdr>
        <w:shd w:val="clear" w:color="auto" w:fill="FFFFFF"/>
        <w:spacing w:after="360"/>
        <w:ind w:left="600" w:firstLine="0"/>
        <w:rPr>
          <w:rFonts w:eastAsia="Arial"/>
          <w:color w:val="000000"/>
          <w:sz w:val="18"/>
          <w:szCs w:val="18"/>
        </w:rPr>
      </w:pPr>
      <w:r>
        <w:rPr>
          <w:rFonts w:eastAsia="Arial"/>
          <w:b/>
          <w:color w:val="000000"/>
          <w:sz w:val="18"/>
          <w:szCs w:val="18"/>
        </w:rPr>
        <w:t>2. Third Party Authorization</w:t>
      </w:r>
    </w:p>
    <w:p w14:paraId="21E3ECD8" w14:textId="77777777" w:rsidR="003727DB" w:rsidRDefault="00000000">
      <w:pPr>
        <w:pBdr>
          <w:top w:val="nil"/>
          <w:left w:val="nil"/>
          <w:bottom w:val="nil"/>
          <w:right w:val="nil"/>
          <w:between w:val="nil"/>
        </w:pBdr>
        <w:shd w:val="clear" w:color="auto" w:fill="FFFFFF"/>
        <w:ind w:left="600" w:firstLine="0"/>
        <w:rPr>
          <w:rFonts w:eastAsia="Arial"/>
          <w:color w:val="000000"/>
          <w:sz w:val="18"/>
          <w:szCs w:val="18"/>
        </w:rPr>
      </w:pPr>
      <w:r>
        <w:rPr>
          <w:rFonts w:eastAsia="Arial"/>
          <w:color w:val="000000"/>
          <w:sz w:val="18"/>
          <w:szCs w:val="18"/>
        </w:rPr>
        <w:t>Employer or other source of funding must be in writing such as P.O., or letter documenting summary of benefits. </w:t>
      </w:r>
    </w:p>
    <w:p w14:paraId="4001DD3B" w14:textId="77777777" w:rsidR="003727DB" w:rsidRDefault="003727DB">
      <w:pPr>
        <w:pBdr>
          <w:top w:val="nil"/>
          <w:left w:val="nil"/>
          <w:bottom w:val="nil"/>
          <w:right w:val="nil"/>
          <w:between w:val="nil"/>
        </w:pBdr>
        <w:shd w:val="clear" w:color="auto" w:fill="FFFFFF"/>
        <w:ind w:left="600" w:firstLine="0"/>
        <w:rPr>
          <w:b/>
          <w:sz w:val="18"/>
          <w:szCs w:val="18"/>
        </w:rPr>
      </w:pPr>
    </w:p>
    <w:p w14:paraId="2290F435" w14:textId="77777777" w:rsidR="003727DB" w:rsidRDefault="00000000">
      <w:pPr>
        <w:pBdr>
          <w:top w:val="nil"/>
          <w:left w:val="nil"/>
          <w:bottom w:val="nil"/>
          <w:right w:val="nil"/>
          <w:between w:val="nil"/>
        </w:pBdr>
        <w:shd w:val="clear" w:color="auto" w:fill="FFFFFF"/>
        <w:ind w:left="600" w:firstLine="0"/>
        <w:rPr>
          <w:rFonts w:eastAsia="Arial"/>
          <w:color w:val="000000"/>
          <w:sz w:val="18"/>
          <w:szCs w:val="18"/>
        </w:rPr>
      </w:pPr>
      <w:r>
        <w:rPr>
          <w:b/>
          <w:sz w:val="18"/>
          <w:szCs w:val="18"/>
        </w:rPr>
        <w:tab/>
      </w:r>
      <w:r>
        <w:rPr>
          <w:b/>
          <w:sz w:val="18"/>
          <w:szCs w:val="18"/>
        </w:rPr>
        <w:tab/>
      </w:r>
      <w:r>
        <w:rPr>
          <w:rFonts w:eastAsia="Arial"/>
          <w:b/>
          <w:color w:val="000000"/>
          <w:sz w:val="18"/>
          <w:szCs w:val="18"/>
        </w:rPr>
        <w:t xml:space="preserve">(Note:  Tuition reimbursement to you by your employer is not a guaranteed form of payment. In this </w:t>
      </w:r>
      <w:r>
        <w:rPr>
          <w:rFonts w:eastAsia="Arial"/>
          <w:b/>
          <w:color w:val="000000"/>
          <w:sz w:val="18"/>
          <w:szCs w:val="18"/>
        </w:rPr>
        <w:tab/>
      </w:r>
      <w:r>
        <w:rPr>
          <w:rFonts w:eastAsia="Arial"/>
          <w:b/>
          <w:color w:val="000000"/>
          <w:sz w:val="18"/>
          <w:szCs w:val="18"/>
        </w:rPr>
        <w:tab/>
      </w:r>
      <w:r>
        <w:rPr>
          <w:rFonts w:eastAsia="Arial"/>
          <w:b/>
          <w:color w:val="000000"/>
          <w:sz w:val="18"/>
          <w:szCs w:val="18"/>
        </w:rPr>
        <w:tab/>
        <w:t xml:space="preserve">case, you are required to pay for the course up front and upon completion submit a request for your </w:t>
      </w:r>
      <w:r>
        <w:rPr>
          <w:rFonts w:eastAsia="Arial"/>
          <w:b/>
          <w:color w:val="000000"/>
          <w:sz w:val="18"/>
          <w:szCs w:val="18"/>
        </w:rPr>
        <w:tab/>
      </w:r>
      <w:r>
        <w:rPr>
          <w:rFonts w:eastAsia="Arial"/>
          <w:b/>
          <w:color w:val="000000"/>
          <w:sz w:val="18"/>
          <w:szCs w:val="18"/>
        </w:rPr>
        <w:tab/>
      </w:r>
      <w:r>
        <w:rPr>
          <w:rFonts w:eastAsia="Arial"/>
          <w:b/>
          <w:color w:val="000000"/>
          <w:sz w:val="18"/>
          <w:szCs w:val="18"/>
        </w:rPr>
        <w:tab/>
        <w:t>employer to reimburse you for the course.)</w:t>
      </w:r>
    </w:p>
    <w:p w14:paraId="2DF54B94" w14:textId="77777777" w:rsidR="003727DB" w:rsidRDefault="003727DB">
      <w:pPr>
        <w:pBdr>
          <w:top w:val="nil"/>
          <w:left w:val="nil"/>
          <w:bottom w:val="nil"/>
          <w:right w:val="nil"/>
          <w:between w:val="nil"/>
        </w:pBdr>
        <w:shd w:val="clear" w:color="auto" w:fill="FFFFFF"/>
        <w:ind w:left="600" w:firstLine="0"/>
        <w:rPr>
          <w:rFonts w:ascii="Times New Roman" w:eastAsia="Times New Roman" w:hAnsi="Times New Roman" w:cs="Times New Roman"/>
          <w:i/>
          <w:sz w:val="18"/>
          <w:szCs w:val="18"/>
        </w:rPr>
      </w:pPr>
    </w:p>
    <w:p w14:paraId="36613AB1" w14:textId="77777777" w:rsidR="003727DB" w:rsidRDefault="00000000">
      <w:pPr>
        <w:pBdr>
          <w:top w:val="nil"/>
          <w:left w:val="nil"/>
          <w:bottom w:val="nil"/>
          <w:right w:val="nil"/>
          <w:between w:val="nil"/>
        </w:pBdr>
        <w:shd w:val="clear" w:color="auto" w:fill="FFFFFF"/>
        <w:ind w:left="600" w:firstLine="0"/>
        <w:rPr>
          <w:sz w:val="18"/>
          <w:szCs w:val="18"/>
        </w:rPr>
      </w:pPr>
      <w:r>
        <w:rPr>
          <w:rFonts w:ascii="Times New Roman" w:eastAsia="Times New Roman" w:hAnsi="Times New Roman" w:cs="Times New Roman"/>
          <w:i/>
          <w:sz w:val="18"/>
          <w:szCs w:val="18"/>
        </w:rPr>
        <w:tab/>
      </w:r>
      <w:r>
        <w:rPr>
          <w:rFonts w:ascii="Times New Roman" w:eastAsia="Times New Roman" w:hAnsi="Times New Roman" w:cs="Times New Roman"/>
          <w:i/>
          <w:sz w:val="18"/>
          <w:szCs w:val="18"/>
        </w:rPr>
        <w:tab/>
      </w:r>
      <w:r>
        <w:rPr>
          <w:rFonts w:ascii="Times New Roman" w:eastAsia="Times New Roman" w:hAnsi="Times New Roman" w:cs="Times New Roman"/>
          <w:i/>
          <w:color w:val="000000"/>
          <w:sz w:val="18"/>
          <w:szCs w:val="18"/>
        </w:rPr>
        <w:t>A completed </w:t>
      </w:r>
      <w:r>
        <w:rPr>
          <w:rFonts w:eastAsia="Arial"/>
          <w:i/>
          <w:color w:val="000000"/>
          <w:sz w:val="18"/>
          <w:szCs w:val="18"/>
        </w:rPr>
        <w:t>Deferred Payment Agreement Form</w:t>
      </w:r>
      <w:r>
        <w:rPr>
          <w:rFonts w:ascii="Times New Roman" w:eastAsia="Times New Roman" w:hAnsi="Times New Roman" w:cs="Times New Roman"/>
          <w:i/>
          <w:color w:val="000000"/>
          <w:sz w:val="18"/>
          <w:szCs w:val="18"/>
        </w:rPr>
        <w:t> must accompany the above required documents. </w:t>
      </w:r>
    </w:p>
    <w:p w14:paraId="4B156E8B" w14:textId="77777777" w:rsidR="003727DB" w:rsidRDefault="003727DB">
      <w:pPr>
        <w:pBdr>
          <w:top w:val="nil"/>
          <w:left w:val="nil"/>
          <w:bottom w:val="nil"/>
          <w:right w:val="nil"/>
          <w:between w:val="nil"/>
        </w:pBdr>
        <w:shd w:val="clear" w:color="auto" w:fill="FFFFFF"/>
        <w:ind w:left="600" w:firstLine="0"/>
        <w:rPr>
          <w:sz w:val="18"/>
          <w:szCs w:val="18"/>
        </w:rPr>
      </w:pPr>
    </w:p>
    <w:p w14:paraId="103EA6F6" w14:textId="77777777" w:rsidR="003727DB" w:rsidRDefault="00000000">
      <w:pPr>
        <w:pBdr>
          <w:top w:val="nil"/>
          <w:left w:val="nil"/>
          <w:bottom w:val="nil"/>
          <w:right w:val="nil"/>
          <w:between w:val="nil"/>
        </w:pBdr>
        <w:shd w:val="clear" w:color="auto" w:fill="FFFFFF"/>
        <w:spacing w:after="360"/>
        <w:ind w:left="600" w:firstLine="0"/>
        <w:rPr>
          <w:rFonts w:eastAsia="Arial"/>
          <w:color w:val="000000"/>
          <w:sz w:val="18"/>
          <w:szCs w:val="18"/>
        </w:rPr>
      </w:pPr>
      <w:r>
        <w:rPr>
          <w:rFonts w:eastAsia="Arial"/>
          <w:b/>
          <w:color w:val="000000"/>
          <w:sz w:val="18"/>
          <w:szCs w:val="18"/>
        </w:rPr>
        <w:t>3. Payment Plan over 6 or 12 months to the school, Glocal Institute.</w:t>
      </w:r>
    </w:p>
    <w:p w14:paraId="4E97E463" w14:textId="77777777" w:rsidR="003727DB" w:rsidRDefault="00000000">
      <w:pPr>
        <w:pBdr>
          <w:top w:val="nil"/>
          <w:left w:val="nil"/>
          <w:bottom w:val="nil"/>
          <w:right w:val="nil"/>
          <w:between w:val="nil"/>
        </w:pBdr>
        <w:shd w:val="clear" w:color="auto" w:fill="FFFFFF"/>
        <w:spacing w:after="360"/>
        <w:ind w:left="0" w:firstLine="567"/>
        <w:rPr>
          <w:rFonts w:eastAsia="Arial"/>
          <w:color w:val="000000"/>
          <w:sz w:val="18"/>
          <w:szCs w:val="18"/>
        </w:rPr>
      </w:pPr>
      <w:r>
        <w:rPr>
          <w:rFonts w:eastAsia="Arial"/>
          <w:b/>
          <w:color w:val="000000"/>
          <w:sz w:val="18"/>
          <w:szCs w:val="18"/>
        </w:rPr>
        <w:t>4. Pay in Full to the school.</w:t>
      </w:r>
    </w:p>
    <w:p w14:paraId="34218C92" w14:textId="77777777" w:rsidR="003727DB" w:rsidRDefault="00000000">
      <w:pPr>
        <w:pStyle w:val="Heading1"/>
        <w:tabs>
          <w:tab w:val="left" w:pos="567"/>
        </w:tabs>
      </w:pPr>
      <w:bookmarkStart w:id="4" w:name="_heading=h.2et92p0" w:colFirst="0" w:colLast="0"/>
      <w:bookmarkEnd w:id="4"/>
      <w:r>
        <w:lastRenderedPageBreak/>
        <w:t>APPROVAL AND REVIEW DETAILS</w:t>
      </w:r>
    </w:p>
    <w:p w14:paraId="061A9861" w14:textId="77777777" w:rsidR="003727DB" w:rsidRDefault="003727DB"/>
    <w:tbl>
      <w:tblPr>
        <w:tblStyle w:val="a0"/>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6520"/>
      </w:tblGrid>
      <w:tr w:rsidR="003727DB" w14:paraId="63FB3A0C" w14:textId="77777777">
        <w:tc>
          <w:tcPr>
            <w:tcW w:w="3232" w:type="dxa"/>
            <w:shd w:val="clear" w:color="auto" w:fill="D9D9D9"/>
          </w:tcPr>
          <w:p w14:paraId="455484D3" w14:textId="77777777" w:rsidR="003727DB" w:rsidRDefault="00000000">
            <w:pPr>
              <w:spacing w:after="120"/>
              <w:ind w:left="0" w:firstLine="0"/>
              <w:rPr>
                <w:b/>
              </w:rPr>
            </w:pPr>
            <w:r>
              <w:rPr>
                <w:b/>
              </w:rPr>
              <w:t>Approval and Review</w:t>
            </w:r>
          </w:p>
        </w:tc>
        <w:tc>
          <w:tcPr>
            <w:tcW w:w="6520" w:type="dxa"/>
            <w:shd w:val="clear" w:color="auto" w:fill="D9D9D9"/>
          </w:tcPr>
          <w:p w14:paraId="56786659" w14:textId="77777777" w:rsidR="003727DB" w:rsidRDefault="00000000">
            <w:pPr>
              <w:rPr>
                <w:b/>
              </w:rPr>
            </w:pPr>
            <w:r>
              <w:rPr>
                <w:b/>
              </w:rPr>
              <w:t>Details</w:t>
            </w:r>
          </w:p>
        </w:tc>
      </w:tr>
      <w:tr w:rsidR="003727DB" w14:paraId="2B86974F" w14:textId="77777777">
        <w:tc>
          <w:tcPr>
            <w:tcW w:w="3232" w:type="dxa"/>
            <w:shd w:val="clear" w:color="auto" w:fill="FFFFFF"/>
          </w:tcPr>
          <w:p w14:paraId="37EED6C5" w14:textId="77777777" w:rsidR="003727DB" w:rsidRDefault="00000000">
            <w:pPr>
              <w:ind w:left="0" w:firstLine="0"/>
              <w:rPr>
                <w:sz w:val="18"/>
                <w:szCs w:val="18"/>
              </w:rPr>
            </w:pPr>
            <w:r>
              <w:rPr>
                <w:sz w:val="18"/>
                <w:szCs w:val="18"/>
              </w:rPr>
              <w:t>Approval Authority</w:t>
            </w:r>
          </w:p>
        </w:tc>
        <w:tc>
          <w:tcPr>
            <w:tcW w:w="6520" w:type="dxa"/>
          </w:tcPr>
          <w:p w14:paraId="60B2196F" w14:textId="77777777" w:rsidR="003727DB" w:rsidRDefault="00000000">
            <w:pPr>
              <w:ind w:left="0"/>
              <w:rPr>
                <w:color w:val="2F5496"/>
                <w:sz w:val="18"/>
                <w:szCs w:val="18"/>
              </w:rPr>
            </w:pPr>
            <w:r>
              <w:rPr>
                <w:color w:val="2F5496"/>
              </w:rPr>
              <w:t>8/4/2019</w:t>
            </w:r>
          </w:p>
        </w:tc>
      </w:tr>
      <w:tr w:rsidR="003727DB" w14:paraId="7D46920B" w14:textId="77777777">
        <w:tc>
          <w:tcPr>
            <w:tcW w:w="3232" w:type="dxa"/>
            <w:shd w:val="clear" w:color="auto" w:fill="FFFFFF"/>
          </w:tcPr>
          <w:p w14:paraId="65677F53" w14:textId="77777777" w:rsidR="003727DB" w:rsidRDefault="00000000">
            <w:pPr>
              <w:ind w:left="0" w:firstLine="0"/>
              <w:rPr>
                <w:sz w:val="18"/>
                <w:szCs w:val="18"/>
              </w:rPr>
            </w:pPr>
            <w:r>
              <w:rPr>
                <w:sz w:val="18"/>
                <w:szCs w:val="18"/>
              </w:rPr>
              <w:t>Advisory Committee to Approval Authority</w:t>
            </w:r>
          </w:p>
        </w:tc>
        <w:tc>
          <w:tcPr>
            <w:tcW w:w="6520" w:type="dxa"/>
          </w:tcPr>
          <w:p w14:paraId="4E8C73E2" w14:textId="77777777" w:rsidR="003727DB" w:rsidRDefault="00000000">
            <w:pPr>
              <w:ind w:left="0"/>
              <w:rPr>
                <w:color w:val="2F5496"/>
                <w:sz w:val="18"/>
                <w:szCs w:val="18"/>
              </w:rPr>
            </w:pPr>
            <w:r>
              <w:rPr>
                <w:color w:val="2F5496"/>
              </w:rPr>
              <w:t>8/4/2019</w:t>
            </w:r>
          </w:p>
        </w:tc>
      </w:tr>
      <w:tr w:rsidR="003727DB" w14:paraId="1163C1E3" w14:textId="77777777">
        <w:tc>
          <w:tcPr>
            <w:tcW w:w="3232" w:type="dxa"/>
            <w:shd w:val="clear" w:color="auto" w:fill="FFFFFF"/>
          </w:tcPr>
          <w:p w14:paraId="175DB43F" w14:textId="77777777" w:rsidR="003727DB" w:rsidRDefault="00000000">
            <w:pPr>
              <w:ind w:left="0" w:firstLine="0"/>
              <w:rPr>
                <w:sz w:val="18"/>
                <w:szCs w:val="18"/>
              </w:rPr>
            </w:pPr>
            <w:r>
              <w:rPr>
                <w:sz w:val="18"/>
                <w:szCs w:val="18"/>
              </w:rPr>
              <w:t>Administrator</w:t>
            </w:r>
          </w:p>
        </w:tc>
        <w:tc>
          <w:tcPr>
            <w:tcW w:w="6520" w:type="dxa"/>
          </w:tcPr>
          <w:p w14:paraId="00D89F4B" w14:textId="199D12A7" w:rsidR="003727DB" w:rsidRDefault="00000000">
            <w:pPr>
              <w:ind w:left="0" w:firstLine="0"/>
              <w:rPr>
                <w:color w:val="2F5496"/>
                <w:sz w:val="18"/>
                <w:szCs w:val="18"/>
              </w:rPr>
            </w:pPr>
            <w:r>
              <w:rPr>
                <w:color w:val="2F5496"/>
              </w:rPr>
              <w:t>8/4/2019; 3/30/2021</w:t>
            </w:r>
            <w:r w:rsidR="00607124">
              <w:rPr>
                <w:color w:val="2F5496"/>
              </w:rPr>
              <w:t>, 3/29/24</w:t>
            </w:r>
          </w:p>
        </w:tc>
      </w:tr>
      <w:tr w:rsidR="003727DB" w14:paraId="5013B8A6" w14:textId="77777777">
        <w:tc>
          <w:tcPr>
            <w:tcW w:w="3232" w:type="dxa"/>
            <w:tcBorders>
              <w:bottom w:val="single" w:sz="4" w:space="0" w:color="000000"/>
            </w:tcBorders>
            <w:shd w:val="clear" w:color="auto" w:fill="FFFFFF"/>
          </w:tcPr>
          <w:p w14:paraId="3B11D970" w14:textId="77777777" w:rsidR="003727DB" w:rsidRDefault="00000000">
            <w:pPr>
              <w:ind w:left="0" w:firstLine="0"/>
              <w:rPr>
                <w:sz w:val="18"/>
                <w:szCs w:val="18"/>
              </w:rPr>
            </w:pPr>
            <w:r>
              <w:rPr>
                <w:sz w:val="18"/>
                <w:szCs w:val="18"/>
              </w:rPr>
              <w:t>Next Review Date</w:t>
            </w:r>
          </w:p>
        </w:tc>
        <w:tc>
          <w:tcPr>
            <w:tcW w:w="6520" w:type="dxa"/>
            <w:tcBorders>
              <w:bottom w:val="single" w:sz="4" w:space="0" w:color="000000"/>
            </w:tcBorders>
          </w:tcPr>
          <w:p w14:paraId="36CF76F7" w14:textId="123F4E45" w:rsidR="003727DB" w:rsidRDefault="00000000">
            <w:pPr>
              <w:ind w:left="0" w:firstLine="0"/>
              <w:rPr>
                <w:color w:val="2F5496"/>
                <w:sz w:val="18"/>
                <w:szCs w:val="18"/>
              </w:rPr>
            </w:pPr>
            <w:r>
              <w:rPr>
                <w:color w:val="2F5496"/>
                <w:sz w:val="18"/>
                <w:szCs w:val="18"/>
              </w:rPr>
              <w:t>4/1/202</w:t>
            </w:r>
            <w:r w:rsidR="00607124">
              <w:rPr>
                <w:color w:val="2F5496"/>
                <w:sz w:val="18"/>
                <w:szCs w:val="18"/>
              </w:rPr>
              <w:t>5</w:t>
            </w:r>
          </w:p>
        </w:tc>
      </w:tr>
    </w:tbl>
    <w:p w14:paraId="1F9F86C2" w14:textId="77777777" w:rsidR="003727DB" w:rsidRDefault="003727DB">
      <w:pPr>
        <w:ind w:left="0" w:firstLine="0"/>
        <w:rPr>
          <w:color w:val="2F5496"/>
        </w:rPr>
      </w:pPr>
      <w:bookmarkStart w:id="5" w:name="bookmark=id.tyjcwt" w:colFirst="0" w:colLast="0"/>
      <w:bookmarkEnd w:id="5"/>
    </w:p>
    <w:sectPr w:rsidR="003727DB">
      <w:headerReference w:type="even" r:id="rId9"/>
      <w:headerReference w:type="default" r:id="rId10"/>
      <w:footerReference w:type="even" r:id="rId11"/>
      <w:footerReference w:type="default" r:id="rId12"/>
      <w:headerReference w:type="first" r:id="rId13"/>
      <w:footerReference w:type="first" r:id="rId14"/>
      <w:pgSz w:w="11906" w:h="16838"/>
      <w:pgMar w:top="851" w:right="851" w:bottom="1701" w:left="851" w:header="28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CA5DB" w14:textId="77777777" w:rsidR="000E0CCD" w:rsidRDefault="000E0CCD">
      <w:r>
        <w:separator/>
      </w:r>
    </w:p>
  </w:endnote>
  <w:endnote w:type="continuationSeparator" w:id="0">
    <w:p w14:paraId="4EFDD112" w14:textId="77777777" w:rsidR="000E0CCD" w:rsidRDefault="000E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919E" w14:textId="77777777" w:rsidR="003727DB" w:rsidRDefault="003727DB">
    <w:pPr>
      <w:pBdr>
        <w:top w:val="nil"/>
        <w:left w:val="nil"/>
        <w:bottom w:val="nil"/>
        <w:right w:val="nil"/>
        <w:between w:val="nil"/>
      </w:pBdr>
      <w:tabs>
        <w:tab w:val="center" w:pos="4513"/>
        <w:tab w:val="right" w:pos="9026"/>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48B4" w14:textId="77777777" w:rsidR="003727DB" w:rsidRDefault="00000000">
    <w:pPr>
      <w:pBdr>
        <w:top w:val="single" w:sz="4" w:space="1" w:color="000000"/>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Payments Policy and Procedure</w:t>
    </w:r>
    <w:r>
      <w:rPr>
        <w:rFonts w:eastAsia="Arial"/>
        <w:color w:val="000000"/>
        <w:sz w:val="18"/>
        <w:szCs w:val="18"/>
      </w:rPr>
      <w:tab/>
      <w:t>Effective Date: 03/30/21</w:t>
    </w:r>
  </w:p>
  <w:p w14:paraId="52A40857" w14:textId="77777777" w:rsidR="003727DB" w:rsidRDefault="00000000">
    <w:pPr>
      <w:pBdr>
        <w:top w:val="nil"/>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 xml:space="preserve">Reference Number/Code: 07 </w:t>
    </w:r>
    <w:r>
      <w:rPr>
        <w:rFonts w:eastAsia="Arial"/>
        <w:color w:val="000000"/>
        <w:sz w:val="18"/>
        <w:szCs w:val="18"/>
      </w:rPr>
      <w:tab/>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607124">
      <w:rPr>
        <w:rFonts w:eastAsia="Arial"/>
        <w:noProof/>
        <w:color w:val="000000"/>
        <w:sz w:val="18"/>
        <w:szCs w:val="18"/>
      </w:rPr>
      <w:t>1</w:t>
    </w:r>
    <w:r>
      <w:rPr>
        <w:rFonts w:eastAsia="Arial"/>
        <w:color w:val="000000"/>
        <w:sz w:val="18"/>
        <w:szCs w:val="18"/>
      </w:rPr>
      <w:fldChar w:fldCharType="end"/>
    </w:r>
    <w:r>
      <w:rPr>
        <w:rFonts w:eastAsia="Arial"/>
        <w:color w:val="000000"/>
        <w:sz w:val="18"/>
        <w:szCs w:val="18"/>
      </w:rPr>
      <w:t xml:space="preserve"> of </w:t>
    </w:r>
    <w:r>
      <w:rPr>
        <w:rFonts w:eastAsia="Arial"/>
        <w:color w:val="000000"/>
        <w:sz w:val="18"/>
        <w:szCs w:val="18"/>
      </w:rPr>
      <w:fldChar w:fldCharType="begin"/>
    </w:r>
    <w:r>
      <w:rPr>
        <w:rFonts w:eastAsia="Arial"/>
        <w:color w:val="000000"/>
        <w:sz w:val="18"/>
        <w:szCs w:val="18"/>
      </w:rPr>
      <w:instrText>NUMPAGES</w:instrText>
    </w:r>
    <w:r>
      <w:rPr>
        <w:rFonts w:eastAsia="Arial"/>
        <w:color w:val="000000"/>
        <w:sz w:val="18"/>
        <w:szCs w:val="18"/>
      </w:rPr>
      <w:fldChar w:fldCharType="separate"/>
    </w:r>
    <w:r w:rsidR="00607124">
      <w:rPr>
        <w:rFonts w:eastAsia="Arial"/>
        <w:noProof/>
        <w:color w:val="000000"/>
        <w:sz w:val="18"/>
        <w:szCs w:val="18"/>
      </w:rPr>
      <w:t>2</w:t>
    </w:r>
    <w:r>
      <w:rPr>
        <w:rFonts w:eastAsia="Arial"/>
        <w:color w:val="000000"/>
        <w:sz w:val="18"/>
        <w:szCs w:val="18"/>
      </w:rPr>
      <w:fldChar w:fldCharType="end"/>
    </w:r>
  </w:p>
  <w:p w14:paraId="79E0E19F" w14:textId="77777777" w:rsidR="003727DB" w:rsidRDefault="003727DB">
    <w:pPr>
      <w:pBdr>
        <w:top w:val="nil"/>
        <w:left w:val="nil"/>
        <w:bottom w:val="nil"/>
        <w:right w:val="nil"/>
        <w:between w:val="nil"/>
      </w:pBdr>
      <w:tabs>
        <w:tab w:val="center" w:pos="4513"/>
        <w:tab w:val="right" w:pos="9026"/>
        <w:tab w:val="right" w:pos="10204"/>
      </w:tabs>
      <w:rPr>
        <w:rFonts w:eastAsia="Arial"/>
        <w:color w:val="000000"/>
        <w:sz w:val="18"/>
        <w:szCs w:val="18"/>
      </w:rPr>
    </w:pPr>
  </w:p>
  <w:p w14:paraId="433C7FCE" w14:textId="77777777" w:rsidR="003727DB" w:rsidRDefault="00000000">
    <w:pPr>
      <w:pBdr>
        <w:top w:val="nil"/>
        <w:left w:val="nil"/>
        <w:bottom w:val="nil"/>
        <w:right w:val="nil"/>
        <w:between w:val="nil"/>
      </w:pBdr>
      <w:tabs>
        <w:tab w:val="center" w:pos="4513"/>
        <w:tab w:val="right" w:pos="9026"/>
      </w:tabs>
      <w:jc w:val="center"/>
      <w:rPr>
        <w:rFonts w:eastAsia="Arial"/>
        <w:color w:val="000000"/>
        <w:sz w:val="18"/>
        <w:szCs w:val="18"/>
      </w:rPr>
    </w:pPr>
    <w:r>
      <w:rPr>
        <w:rFonts w:eastAsia="Arial"/>
        <w:color w:val="000000"/>
        <w:sz w:val="18"/>
        <w:szCs w:val="18"/>
      </w:rPr>
      <w:t>Once PRINTED, this is an UNCONTROLLED DOCUMENT.</w:t>
    </w:r>
  </w:p>
  <w:p w14:paraId="02FFE32C" w14:textId="77777777" w:rsidR="003727DB" w:rsidRDefault="003727DB">
    <w:pPr>
      <w:pBdr>
        <w:top w:val="nil"/>
        <w:left w:val="nil"/>
        <w:bottom w:val="nil"/>
        <w:right w:val="nil"/>
        <w:between w:val="nil"/>
      </w:pBdr>
      <w:tabs>
        <w:tab w:val="center" w:pos="4513"/>
        <w:tab w:val="right" w:pos="9026"/>
      </w:tabs>
      <w:jc w:val="center"/>
      <w:rPr>
        <w:rFonts w:eastAsia="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DB36" w14:textId="77777777" w:rsidR="003727DB" w:rsidRDefault="003727DB">
    <w:pPr>
      <w:pBdr>
        <w:top w:val="nil"/>
        <w:left w:val="nil"/>
        <w:bottom w:val="nil"/>
        <w:right w:val="nil"/>
        <w:between w:val="nil"/>
      </w:pBdr>
      <w:tabs>
        <w:tab w:val="center" w:pos="4513"/>
        <w:tab w:val="right" w:pos="902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90326" w14:textId="77777777" w:rsidR="000E0CCD" w:rsidRDefault="000E0CCD">
      <w:r>
        <w:separator/>
      </w:r>
    </w:p>
  </w:footnote>
  <w:footnote w:type="continuationSeparator" w:id="0">
    <w:p w14:paraId="14E016D1" w14:textId="77777777" w:rsidR="000E0CCD" w:rsidRDefault="000E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197C" w14:textId="77777777" w:rsidR="003727DB" w:rsidRDefault="003727DB">
    <w:pPr>
      <w:pBdr>
        <w:top w:val="nil"/>
        <w:left w:val="nil"/>
        <w:bottom w:val="nil"/>
        <w:right w:val="nil"/>
        <w:between w:val="nil"/>
      </w:pBdr>
      <w:tabs>
        <w:tab w:val="center" w:pos="4513"/>
        <w:tab w:val="right" w:pos="9026"/>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5482" w14:textId="77777777" w:rsidR="003727DB" w:rsidRDefault="003727DB">
    <w:pPr>
      <w:pBdr>
        <w:top w:val="nil"/>
        <w:left w:val="nil"/>
        <w:bottom w:val="nil"/>
        <w:right w:val="nil"/>
        <w:between w:val="nil"/>
      </w:pBdr>
      <w:tabs>
        <w:tab w:val="center" w:pos="4513"/>
        <w:tab w:val="right" w:pos="9026"/>
      </w:tabs>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1DC6" w14:textId="77777777" w:rsidR="003727DB" w:rsidRDefault="003727DB">
    <w:pPr>
      <w:pBdr>
        <w:top w:val="nil"/>
        <w:left w:val="nil"/>
        <w:bottom w:val="nil"/>
        <w:right w:val="nil"/>
        <w:between w:val="nil"/>
      </w:pBdr>
      <w:tabs>
        <w:tab w:val="center" w:pos="4513"/>
        <w:tab w:val="right" w:pos="9026"/>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2599B"/>
    <w:multiLevelType w:val="multilevel"/>
    <w:tmpl w:val="C2585E7C"/>
    <w:lvl w:ilvl="0">
      <w:start w:val="1"/>
      <w:numFmt w:val="decimal"/>
      <w:pStyle w:val="Heading1"/>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16cid:durableId="16575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DB"/>
    <w:rsid w:val="000E0CCD"/>
    <w:rsid w:val="003727DB"/>
    <w:rsid w:val="0060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BBA7"/>
  <w15:docId w15:val="{110EBC3E-81AD-4B7F-BE38-54D47C37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tabs>
          <w:tab w:val="left" w:pos="567"/>
        </w:tabs>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ind w:hanging="567"/>
    </w:pPr>
    <w:rPr>
      <w:rFonts w:eastAsia="SimSun"/>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rPr>
      <w:rFonts w:ascii="Trebuchet MS" w:eastAsia="SimSun" w:hAnsi="Trebuchet MS" w:cs="Times New Roman"/>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paragraph" w:styleId="NormalWeb">
    <w:name w:val="Normal (Web)"/>
    <w:basedOn w:val="Normal"/>
    <w:uiPriority w:val="99"/>
    <w:unhideWhenUsed/>
    <w:rsid w:val="006940E9"/>
    <w:pPr>
      <w:tabs>
        <w:tab w:val="clear" w:pos="567"/>
      </w:tabs>
      <w:spacing w:before="100" w:beforeAutospacing="1" w:after="100" w:afterAutospacing="1"/>
      <w:ind w:left="0" w:firstLine="0"/>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6940E9"/>
    <w:rPr>
      <w:b/>
      <w:bCs/>
    </w:rPr>
  </w:style>
  <w:style w:type="character" w:styleId="Emphasis">
    <w:name w:val="Emphasis"/>
    <w:basedOn w:val="DefaultParagraphFont"/>
    <w:uiPriority w:val="20"/>
    <w:qFormat/>
    <w:rsid w:val="00A248F8"/>
    <w:rPr>
      <w:i/>
      <w:iCs/>
    </w:rPr>
  </w:style>
  <w:style w:type="paragraph" w:customStyle="1" w:styleId="rtecenter">
    <w:name w:val="rtecenter"/>
    <w:basedOn w:val="Normal"/>
    <w:rsid w:val="00A248F8"/>
    <w:pPr>
      <w:tabs>
        <w:tab w:val="clear" w:pos="567"/>
      </w:tabs>
      <w:spacing w:before="100" w:beforeAutospacing="1" w:after="100" w:afterAutospacing="1"/>
      <w:ind w:left="0" w:firstLine="0"/>
    </w:pPr>
    <w:rPr>
      <w:rFonts w:ascii="Times New Roman" w:eastAsia="Times New Roman" w:hAnsi="Times New Roman" w:cs="Times New Roman"/>
      <w:sz w:val="24"/>
      <w:szCs w:val="24"/>
      <w:lang w:eastAsia="en-US"/>
    </w:rPr>
  </w:style>
  <w:style w:type="paragraph" w:customStyle="1" w:styleId="rteindent1">
    <w:name w:val="rteindent1"/>
    <w:basedOn w:val="Normal"/>
    <w:rsid w:val="00A248F8"/>
    <w:pPr>
      <w:tabs>
        <w:tab w:val="clear" w:pos="567"/>
      </w:tabs>
      <w:spacing w:before="100" w:beforeAutospacing="1" w:after="100" w:afterAutospacing="1"/>
      <w:ind w:left="0" w:firstLine="0"/>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642C97"/>
    <w:rPr>
      <w:color w:val="605E5C"/>
      <w:shd w:val="clear" w:color="auto" w:fill="E1DFDD"/>
    </w:rPr>
  </w:style>
  <w:style w:type="character" w:styleId="FollowedHyperlink">
    <w:name w:val="FollowedHyperlink"/>
    <w:basedOn w:val="DefaultParagraphFont"/>
    <w:uiPriority w:val="99"/>
    <w:semiHidden/>
    <w:unhideWhenUsed/>
    <w:rsid w:val="00EB1D2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rebuchet MS" w:eastAsia="Trebuchet MS" w:hAnsi="Trebuchet MS" w:cs="Trebuchet MS"/>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9Rx3+7sxweqsYlkHNWWl3fjV5w==">AMUW2mVGvOjWZz9e/rq8brDuA5VSCtr4ezuSSuL8E59EHLKRIFAs46v/B37gdBs5SgmZs7zurQ4Veq+Vw3D6DSi1X1qLjYrab9rioJxAzm9ns210+ybiS22M/lNAyRS1CHnRxf0Hs5KNPKFeWnYa8LvvdiemA6iPqtCShRrJDQ8ytsdmISAi6HIpabWaDVZgUgpyHagxufZC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White</dc:creator>
  <cp:lastModifiedBy>Heather West</cp:lastModifiedBy>
  <cp:revision>2</cp:revision>
  <dcterms:created xsi:type="dcterms:W3CDTF">2024-04-08T02:05:00Z</dcterms:created>
  <dcterms:modified xsi:type="dcterms:W3CDTF">2024-04-08T02:05:00Z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